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DİLEKÇE HAKKININ KULLANILMASINA DAİR KANUN 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Kanun </w:t>
      </w: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Numarası : 3071</w:t>
      </w:r>
      <w:proofErr w:type="gramEnd"/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Kabul </w:t>
      </w: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Tarihi : 1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>/11/1984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Yayımlandığı </w:t>
      </w:r>
      <w:proofErr w:type="spellStart"/>
      <w:r w:rsidRPr="00D64D39">
        <w:rPr>
          <w:rFonts w:ascii="Times New Roman" w:hAnsi="Times New Roman" w:cs="Times New Roman"/>
          <w:b/>
          <w:sz w:val="28"/>
          <w:szCs w:val="28"/>
        </w:rPr>
        <w:t>R.</w:t>
      </w: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Gazete</w:t>
      </w:r>
      <w:proofErr w:type="spell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: Tarih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: 10/11/1984 Sayı : 18571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Yayımlandığı </w:t>
      </w: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Düstur : Tertip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: 5 Cilt : 24 Sayfa : 64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Amaç: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Madde 1 – (Değişik: 2/1/2003-4778/23 </w:t>
      </w:r>
      <w:proofErr w:type="spellStart"/>
      <w:r w:rsidRPr="00D64D39">
        <w:rPr>
          <w:rFonts w:ascii="Times New Roman" w:hAnsi="Times New Roman" w:cs="Times New Roman"/>
          <w:b/>
          <w:sz w:val="28"/>
          <w:szCs w:val="28"/>
        </w:rPr>
        <w:t>md.</w:t>
      </w:r>
      <w:proofErr w:type="spellEnd"/>
      <w:r w:rsidRPr="00D64D39">
        <w:rPr>
          <w:rFonts w:ascii="Times New Roman" w:hAnsi="Times New Roman" w:cs="Times New Roman"/>
          <w:b/>
          <w:sz w:val="28"/>
          <w:szCs w:val="28"/>
        </w:rPr>
        <w:t>)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Bu Kanunun amacı, Türk vatandaşlarının ve Türkiye’de ikamet eden yabancıların kendileriyle veya kamu ile ilgili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dilek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ve şikâyetleri hakkında, Türkiye Büyük Millet Meclisine ve yetkili makamlara yazı ile başvurma haklarının kullanılma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biçimini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düzenlemektir.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Kapsam: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Madde 2 – (Değişik: 2/1/2003-4778/24 </w:t>
      </w:r>
      <w:proofErr w:type="spellStart"/>
      <w:r w:rsidRPr="00D64D39">
        <w:rPr>
          <w:rFonts w:ascii="Times New Roman" w:hAnsi="Times New Roman" w:cs="Times New Roman"/>
          <w:b/>
          <w:sz w:val="28"/>
          <w:szCs w:val="28"/>
        </w:rPr>
        <w:t>md.</w:t>
      </w:r>
      <w:proofErr w:type="spellEnd"/>
      <w:r w:rsidRPr="00D64D39">
        <w:rPr>
          <w:rFonts w:ascii="Times New Roman" w:hAnsi="Times New Roman" w:cs="Times New Roman"/>
          <w:b/>
          <w:sz w:val="28"/>
          <w:szCs w:val="28"/>
        </w:rPr>
        <w:t>)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Bu Kanun, Türk vatandaşları ve Türkiye’de ikamet eden yabancılar tarafından Türkiye Büyük Millet Meclisi ile idarî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makamlara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yapılan dilek ve şikâyetler hakkındaki başvuruları kapsar.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Dilekçe hakkı: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Madde 3 – Türk vatandaşları kendileriyle veya kamu ile ilgili dilek ve </w:t>
      </w: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şikayetleri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hakkında, Türkiye Büyük Millet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>Meclisine ve yetkili makamlara yazı ile başvurma hakkına sahiptirler.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(Ek: 2/1/2003-4778/25 </w:t>
      </w:r>
      <w:proofErr w:type="spellStart"/>
      <w:r w:rsidRPr="00D64D39">
        <w:rPr>
          <w:rFonts w:ascii="Times New Roman" w:hAnsi="Times New Roman" w:cs="Times New Roman"/>
          <w:b/>
          <w:sz w:val="28"/>
          <w:szCs w:val="28"/>
        </w:rPr>
        <w:t>md.</w:t>
      </w:r>
      <w:proofErr w:type="spellEnd"/>
      <w:r w:rsidRPr="00D64D39">
        <w:rPr>
          <w:rFonts w:ascii="Times New Roman" w:hAnsi="Times New Roman" w:cs="Times New Roman"/>
          <w:b/>
          <w:sz w:val="28"/>
          <w:szCs w:val="28"/>
        </w:rPr>
        <w:t>)Türkiye’de ikamet eden yabancılar karşılıklılık esası gözetilmek ve dilekçelerinin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>Türkçe yazılması kaydıyla bu haktan yararlanabilirler.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Dilekçede bulunması zorunlu şartlar: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Madde 4 – (Değişik: 2/1/2003-4778/26 </w:t>
      </w:r>
      <w:proofErr w:type="spellStart"/>
      <w:r w:rsidRPr="00D64D39">
        <w:rPr>
          <w:rFonts w:ascii="Times New Roman" w:hAnsi="Times New Roman" w:cs="Times New Roman"/>
          <w:b/>
          <w:sz w:val="28"/>
          <w:szCs w:val="28"/>
        </w:rPr>
        <w:t>md.</w:t>
      </w:r>
      <w:proofErr w:type="spellEnd"/>
      <w:r w:rsidRPr="00D64D39">
        <w:rPr>
          <w:rFonts w:ascii="Times New Roman" w:hAnsi="Times New Roman" w:cs="Times New Roman"/>
          <w:b/>
          <w:sz w:val="28"/>
          <w:szCs w:val="28"/>
        </w:rPr>
        <w:t>)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Türkiye Büyük Millet Meclisine veya yetkili makamlara verilen veya gönderilen dilekçelerde, dilekçe sahibinin </w:t>
      </w:r>
      <w:proofErr w:type="spellStart"/>
      <w:r w:rsidRPr="00D64D39">
        <w:rPr>
          <w:rFonts w:ascii="Times New Roman" w:hAnsi="Times New Roman" w:cs="Times New Roman"/>
          <w:b/>
          <w:sz w:val="28"/>
          <w:szCs w:val="28"/>
        </w:rPr>
        <w:t>adısoyadı</w:t>
      </w:r>
      <w:proofErr w:type="spell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ve imzası ile iş veya ikametgâh adresinin bulunması gerekir.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Gönderilen makamda hata: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Madde 5 – Dilekçe, konusuyla ilgili olmayan bir idari makama verilmesi durumunda, bu makam tarafından yetkili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idari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makama gönderilir ve ayrıca dilekçe sahibine de bilgi verilir.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İncelenemeyecek dilekçeler: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Madde 6 – Türkiye Büyük Millet Meclisine veya yetkili makamlara verilen veya gönderilen dilekçelerden;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a) Belli bir konuyu ihtiva etmeyenler,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b) Yargı mercilerinin görevine giren konularla ilgili olanlar,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c) 4 üncü maddede gösterilen şartlardan herhangi birini taşımayanlar,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İncelenemezler. 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Dilekçenin incelenmesi ve sonucunun bildirilmesi: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Madde 7 – (Değişik: 2/1/2003-4778/27 </w:t>
      </w:r>
      <w:proofErr w:type="spellStart"/>
      <w:r w:rsidRPr="00D64D39">
        <w:rPr>
          <w:rFonts w:ascii="Times New Roman" w:hAnsi="Times New Roman" w:cs="Times New Roman"/>
          <w:b/>
          <w:sz w:val="28"/>
          <w:szCs w:val="28"/>
        </w:rPr>
        <w:t>md.</w:t>
      </w:r>
      <w:proofErr w:type="spellEnd"/>
      <w:r w:rsidRPr="00D64D39">
        <w:rPr>
          <w:rFonts w:ascii="Times New Roman" w:hAnsi="Times New Roman" w:cs="Times New Roman"/>
          <w:b/>
          <w:sz w:val="28"/>
          <w:szCs w:val="28"/>
        </w:rPr>
        <w:t>)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Türk vatandaşlarının ve Türkiye’de ikamet eden yabancıların kendileri ve kamu ile ilgili dilek ve şikâyetleri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konusunda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yetkili makamlara yaptıkları başvuruların sonucu veya yapılmakta olan işlemin safahatı hakkında dilekçe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sahiplerine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en geç otuz gün içinde gerekçeli olarak cevap verilir. İşlem safahatının duyurulması halinde alınan sonuç ayrıca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bildirilir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>.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Türkiye Büyük Millet Meclisine yapılan başvuruların incelenmesi: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Madde 8 – (Değişik: 2/1/2003-4778/28 </w:t>
      </w:r>
      <w:proofErr w:type="spellStart"/>
      <w:r w:rsidRPr="00D64D39">
        <w:rPr>
          <w:rFonts w:ascii="Times New Roman" w:hAnsi="Times New Roman" w:cs="Times New Roman"/>
          <w:b/>
          <w:sz w:val="28"/>
          <w:szCs w:val="28"/>
        </w:rPr>
        <w:t>md.</w:t>
      </w:r>
      <w:proofErr w:type="spellEnd"/>
      <w:r w:rsidRPr="00D64D39">
        <w:rPr>
          <w:rFonts w:ascii="Times New Roman" w:hAnsi="Times New Roman" w:cs="Times New Roman"/>
          <w:b/>
          <w:sz w:val="28"/>
          <w:szCs w:val="28"/>
        </w:rPr>
        <w:t>)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Türkiye Büyük Millet Meclisine gönderilen dilekçelerin, Dilekçe Komisyonunda incelenmesi ve karara bağlanması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altmış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gün içinde sonuçlandırılır. İlgili kamu kurum veya kuruluşları Türkiye Büyük Millet Meclisi Dilekçe Komisyonunca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gönderilen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dilekçeleri otuz gün içinde cevaplandırır. İnceleme ve karara bağlamanın esas ve usulleri Türkiye Büyük Millet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>Meclisi İçtüzüğünde gösterilir.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(Ek fıkra: 1/12/2011-6253/41 </w:t>
      </w:r>
      <w:proofErr w:type="spellStart"/>
      <w:r w:rsidRPr="00D64D39">
        <w:rPr>
          <w:rFonts w:ascii="Times New Roman" w:hAnsi="Times New Roman" w:cs="Times New Roman"/>
          <w:b/>
          <w:sz w:val="28"/>
          <w:szCs w:val="28"/>
        </w:rPr>
        <w:t>md.</w:t>
      </w:r>
      <w:proofErr w:type="spellEnd"/>
      <w:r w:rsidRPr="00D64D39">
        <w:rPr>
          <w:rFonts w:ascii="Times New Roman" w:hAnsi="Times New Roman" w:cs="Times New Roman"/>
          <w:b/>
          <w:sz w:val="28"/>
          <w:szCs w:val="28"/>
        </w:rPr>
        <w:t>) Dilekçe Komisyonu, görevleri ile ilgili olarak, kamu kurum ve kuruluşları,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kamu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kurumu niteliğindeki meslek kuruluşları ile özel kuruluşlardan her türlü bilgi ve belgeyi almak, ilgilileri çağırıp bilgi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almak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>, idari denetimin yapılmasını istemek, bilirkişi görevlendirmek ve yerinde inceleme yapmak yetkisine sahiptir. Bu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yetkinin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kullanılması durumunda kamu kurum ve kuruluşları ile kamu personeli, talep edilen bilgi ve belgeyi vermek, idari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denetimi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yapmak ve yerinde inceleme için gerekli tedbirleri almakla yükümlüdür.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Kaldırılan hüküm: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Madde 9 – 26 Aralık 1962 tarih ve 140 sayılı Türk Vatandaşlarının Türkiye Büyük Millet Meclisine Dilekçe ile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>Başvurmaları ve Dilekçelerin İncelenmesi ile Karara Bağlanmasının Düzenlenmesine Dair Kanun yürürlükten kaldırılmıştır.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Geçici Madde 1 – (3071 sayılı Kanunun kendi numarasız geçici maddesi olup teselsül için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numaralandırılmıştır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>.)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Türkiye Büyük Millet Meclisi İçtüzüğünde gerekli değişiklikler yapılıncaya kadar, 140 sayılı Türk Vatandaşlarının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lastRenderedPageBreak/>
        <w:t>Türkiye Büyük Millet Meclisine Dilekçe ile Başvurmaları ve Dilekçelerin İncelenmesi ile Karara Bağlanmasının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>Düzenlenmesine Dair Kanunun Dilekçe Komisyonunun çalışma esas ve usullerine ilişkin hükümlerinin uygulanmasına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D39">
        <w:rPr>
          <w:rFonts w:ascii="Times New Roman" w:hAnsi="Times New Roman" w:cs="Times New Roman"/>
          <w:b/>
          <w:sz w:val="28"/>
          <w:szCs w:val="28"/>
        </w:rPr>
        <w:t>devam</w:t>
      </w:r>
      <w:proofErr w:type="gramEnd"/>
      <w:r w:rsidRPr="00D64D39">
        <w:rPr>
          <w:rFonts w:ascii="Times New Roman" w:hAnsi="Times New Roman" w:cs="Times New Roman"/>
          <w:b/>
          <w:sz w:val="28"/>
          <w:szCs w:val="28"/>
        </w:rPr>
        <w:t xml:space="preserve"> olunur.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Yürürlük: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Madde 10 – Bu Kanun yayımı tarihinde yürürlüğe girer.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Yürütme: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D39">
        <w:rPr>
          <w:rFonts w:ascii="Times New Roman" w:hAnsi="Times New Roman" w:cs="Times New Roman"/>
          <w:b/>
          <w:sz w:val="28"/>
          <w:szCs w:val="28"/>
        </w:rPr>
        <w:t xml:space="preserve"> Madde 11 – Bu Kanun hükümlerini Türkiye Büyük Millet Meclisi Başkanı ile Bakanlar Kurulu yürütür.</w:t>
      </w:r>
    </w:p>
    <w:p w:rsidR="00E92FC6" w:rsidRPr="00D64D39" w:rsidRDefault="00E92FC6" w:rsidP="00E9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FF5" w:rsidRDefault="00182FF5">
      <w:bookmarkStart w:id="0" w:name="_GoBack"/>
      <w:bookmarkEnd w:id="0"/>
    </w:p>
    <w:sectPr w:rsidR="0018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A1"/>
    <w:rsid w:val="00182FF5"/>
    <w:rsid w:val="00B315A1"/>
    <w:rsid w:val="00E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1D07-A144-4385-BBB7-F2A8FDEE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F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Ali ESER</dc:creator>
  <cp:keywords/>
  <dc:description/>
  <cp:lastModifiedBy>Muhammet Ali ESER</cp:lastModifiedBy>
  <cp:revision>2</cp:revision>
  <dcterms:created xsi:type="dcterms:W3CDTF">2019-02-21T12:17:00Z</dcterms:created>
  <dcterms:modified xsi:type="dcterms:W3CDTF">2019-02-21T12:17:00Z</dcterms:modified>
</cp:coreProperties>
</file>